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16" w:rsidRDefault="00C32716"/>
    <w:p w:rsidR="006A7FBC" w:rsidRDefault="006A7FBC">
      <w:proofErr w:type="spellStart"/>
      <w:r>
        <w:t>Nathalie</w:t>
      </w:r>
      <w:proofErr w:type="spellEnd"/>
      <w:r>
        <w:t xml:space="preserve"> </w:t>
      </w:r>
      <w:proofErr w:type="spellStart"/>
      <w:r>
        <w:t>Debeir</w:t>
      </w:r>
      <w:proofErr w:type="spellEnd"/>
    </w:p>
    <w:p w:rsidR="006A7FBC" w:rsidRDefault="006A7FBC"/>
    <w:p w:rsidR="006A7FBC" w:rsidRDefault="006A7FBC">
      <w:r>
        <w:rPr>
          <w:noProof/>
          <w:color w:val="0000FF"/>
          <w:lang w:eastAsia="es-ES"/>
        </w:rPr>
        <w:drawing>
          <wp:inline distT="0" distB="0" distL="0" distR="0" wp14:anchorId="2CD4090C" wp14:editId="24E024DF">
            <wp:extent cx="1903095" cy="1903095"/>
            <wp:effectExtent l="0" t="0" r="1905" b="1905"/>
            <wp:docPr id="1" name="Picture 1" descr="Nathalie Debei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halie Debei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BC" w:rsidRDefault="006A7FBC"/>
    <w:p w:rsidR="00C3545D" w:rsidRDefault="00C3545D"/>
    <w:p w:rsidR="00C3545D" w:rsidRPr="006A7FBC" w:rsidRDefault="00C3545D"/>
    <w:p w:rsidR="006A7FBC" w:rsidRDefault="006A7FBC" w:rsidP="006A7FBC">
      <w:pPr>
        <w:spacing w:after="0" w:line="240" w:lineRule="auto"/>
        <w:rPr>
          <w:rFonts w:asciiTheme="majorHAnsi" w:eastAsia="Times New Roman" w:hAnsiTheme="majorHAnsi" w:cs="Arial"/>
          <w:iCs/>
          <w:lang w:val="fr-FR" w:eastAsia="es-ES"/>
        </w:rPr>
      </w:pPr>
      <w:bookmarkStart w:id="0" w:name="_GoBack"/>
      <w:bookmarkEnd w:id="0"/>
      <w:r w:rsidRPr="00C3545D">
        <w:rPr>
          <w:rFonts w:asciiTheme="majorHAnsi" w:eastAsia="Times New Roman" w:hAnsiTheme="majorHAnsi" w:cs="Arial"/>
          <w:iCs/>
          <w:lang w:val="fr-FR" w:eastAsia="es-ES"/>
        </w:rPr>
        <w:t>Diplômée d’un DEA de Droit International de l’université Paris 2 Panthéon Assas et d’un LLM de l’université canadienne McGill, Nathalie travaille depuis 20 ans pour différents groupes industriels internationaux.</w:t>
      </w:r>
    </w:p>
    <w:p w:rsidR="00C3545D" w:rsidRPr="00C3545D" w:rsidRDefault="00C3545D" w:rsidP="006A7FBC">
      <w:pPr>
        <w:spacing w:after="0" w:line="240" w:lineRule="auto"/>
        <w:rPr>
          <w:rFonts w:asciiTheme="majorHAnsi" w:eastAsia="Times New Roman" w:hAnsiTheme="majorHAnsi" w:cs="Times New Roman"/>
          <w:lang w:val="fr-FR" w:eastAsia="es-ES"/>
        </w:rPr>
      </w:pPr>
    </w:p>
    <w:p w:rsidR="006A7FBC" w:rsidRDefault="006A7FBC" w:rsidP="006A7FBC">
      <w:pPr>
        <w:spacing w:after="0" w:line="240" w:lineRule="auto"/>
        <w:rPr>
          <w:rFonts w:asciiTheme="majorHAnsi" w:eastAsia="Times New Roman" w:hAnsiTheme="majorHAnsi" w:cs="Arial"/>
          <w:iCs/>
          <w:lang w:val="fr-FR" w:eastAsia="es-ES"/>
        </w:rPr>
      </w:pPr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Après avoir débuté sa carrière en tant que juriste généraliste au sein du groupe Muller à Paris, Nathalie a ensuite résidé au Canada où elle a occupé diverses fonctions juridiques chez </w:t>
      </w:r>
      <w:proofErr w:type="spellStart"/>
      <w:r w:rsidRPr="00C3545D">
        <w:rPr>
          <w:rFonts w:asciiTheme="majorHAnsi" w:eastAsia="Times New Roman" w:hAnsiTheme="majorHAnsi" w:cs="Arial"/>
          <w:iCs/>
          <w:lang w:val="fr-FR" w:eastAsia="es-ES"/>
        </w:rPr>
        <w:t>Ritvik</w:t>
      </w:r>
      <w:proofErr w:type="spellEnd"/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 </w:t>
      </w:r>
      <w:proofErr w:type="spellStart"/>
      <w:r w:rsidRPr="00C3545D">
        <w:rPr>
          <w:rFonts w:asciiTheme="majorHAnsi" w:eastAsia="Times New Roman" w:hAnsiTheme="majorHAnsi" w:cs="Arial"/>
          <w:iCs/>
          <w:lang w:val="fr-FR" w:eastAsia="es-ES"/>
        </w:rPr>
        <w:t>Megabloks</w:t>
      </w:r>
      <w:proofErr w:type="spellEnd"/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 (fabricant de jouets) et la Banque Nationale du Canada. De retour en France, Nathalie a été nommée directrice juridique du Groupe Saunier Duval, spécialisé dans le chauffage et les énergies renouvelables.</w:t>
      </w:r>
    </w:p>
    <w:p w:rsidR="00C3545D" w:rsidRPr="00C3545D" w:rsidRDefault="00C3545D" w:rsidP="006A7FBC">
      <w:pPr>
        <w:spacing w:after="0" w:line="240" w:lineRule="auto"/>
        <w:rPr>
          <w:rFonts w:asciiTheme="majorHAnsi" w:eastAsia="Times New Roman" w:hAnsiTheme="majorHAnsi" w:cs="Times New Roman"/>
          <w:lang w:val="fr-FR" w:eastAsia="es-ES"/>
        </w:rPr>
      </w:pPr>
    </w:p>
    <w:p w:rsidR="006A7FBC" w:rsidRPr="00C3545D" w:rsidRDefault="006A7FBC" w:rsidP="006A7FBC">
      <w:pPr>
        <w:spacing w:after="0" w:line="240" w:lineRule="auto"/>
        <w:rPr>
          <w:rFonts w:asciiTheme="majorHAnsi" w:eastAsia="Times New Roman" w:hAnsiTheme="majorHAnsi" w:cs="Times New Roman"/>
          <w:lang w:val="fr-FR" w:eastAsia="es-ES"/>
        </w:rPr>
      </w:pPr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Depuis 5 ans, Nathalie est Secrétaire Générale du groupe </w:t>
      </w:r>
      <w:proofErr w:type="spellStart"/>
      <w:r w:rsidRPr="00C3545D">
        <w:rPr>
          <w:rFonts w:asciiTheme="majorHAnsi" w:eastAsia="Times New Roman" w:hAnsiTheme="majorHAnsi" w:cs="Arial"/>
          <w:iCs/>
          <w:lang w:val="fr-FR" w:eastAsia="es-ES"/>
        </w:rPr>
        <w:t>Adisseo</w:t>
      </w:r>
      <w:proofErr w:type="spellEnd"/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. Elle intervient aussi bien sur des opérations de M&amp;A que de </w:t>
      </w:r>
      <w:proofErr w:type="spellStart"/>
      <w:r w:rsidRPr="00C3545D">
        <w:rPr>
          <w:rFonts w:asciiTheme="majorHAnsi" w:eastAsia="Times New Roman" w:hAnsiTheme="majorHAnsi" w:cs="Arial"/>
          <w:iCs/>
          <w:lang w:val="fr-FR" w:eastAsia="es-ES"/>
        </w:rPr>
        <w:t>Private</w:t>
      </w:r>
      <w:proofErr w:type="spellEnd"/>
      <w:r w:rsidRPr="00C3545D">
        <w:rPr>
          <w:rFonts w:asciiTheme="majorHAnsi" w:eastAsia="Times New Roman" w:hAnsiTheme="majorHAnsi" w:cs="Arial"/>
          <w:iCs/>
          <w:lang w:val="fr-FR" w:eastAsia="es-ES"/>
        </w:rPr>
        <w:t xml:space="preserve"> </w:t>
      </w:r>
      <w:proofErr w:type="spellStart"/>
      <w:r w:rsidRPr="00C3545D">
        <w:rPr>
          <w:rFonts w:asciiTheme="majorHAnsi" w:eastAsia="Times New Roman" w:hAnsiTheme="majorHAnsi" w:cs="Arial"/>
          <w:iCs/>
          <w:lang w:val="fr-FR" w:eastAsia="es-ES"/>
        </w:rPr>
        <w:t>Equity</w:t>
      </w:r>
      <w:proofErr w:type="spellEnd"/>
      <w:r w:rsidRPr="00C3545D">
        <w:rPr>
          <w:rFonts w:asciiTheme="majorHAnsi" w:eastAsia="Times New Roman" w:hAnsiTheme="majorHAnsi" w:cs="Arial"/>
          <w:iCs/>
          <w:lang w:val="fr-FR" w:eastAsia="es-ES"/>
        </w:rPr>
        <w:t>, le droit des affaires, la conformité, les partenariats industriels et le développement durable ou la propriété intellectuelle</w:t>
      </w:r>
    </w:p>
    <w:p w:rsidR="006A7FBC" w:rsidRPr="006A7FBC" w:rsidRDefault="006A7FBC">
      <w:pPr>
        <w:rPr>
          <w:lang w:val="fr-FR"/>
        </w:rPr>
      </w:pPr>
    </w:p>
    <w:sectPr w:rsidR="006A7FBC" w:rsidRPr="006A7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BC"/>
    <w:rsid w:val="006A7FBC"/>
    <w:rsid w:val="00C32716"/>
    <w:rsid w:val="00C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cp:lastPrinted>2013-09-03T08:48:00Z</cp:lastPrinted>
  <dcterms:created xsi:type="dcterms:W3CDTF">2013-09-02T14:29:00Z</dcterms:created>
  <dcterms:modified xsi:type="dcterms:W3CDTF">2013-09-03T08:48:00Z</dcterms:modified>
</cp:coreProperties>
</file>